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240" w:before="24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3GPP TSG-RAN WG2 Meeting #127</w:t>
      </w:r>
      <w:r w:rsidDel="00000000" w:rsidR="00000000" w:rsidRPr="00000000">
        <w:rPr>
          <w:rFonts w:ascii="Times New Roman" w:cs="Times New Roman" w:eastAsia="Times New Roman" w:hAnsi="Times New Roman"/>
          <w:b w:val="1"/>
          <w:rtl w:val="0"/>
        </w:rPr>
        <w:t xml:space="preserve">               </w:t>
        <w:tab/>
        <w:t xml:space="preserve">R2-2407279</w:t>
      </w:r>
      <w:r w:rsidDel="00000000" w:rsidR="00000000" w:rsidRPr="00000000">
        <w:rPr>
          <w:rFonts w:ascii="Times New Roman" w:cs="Times New Roman" w:eastAsia="Times New Roman" w:hAnsi="Times New Roman"/>
          <w:b w:val="1"/>
          <w:color w:val="ff0000"/>
          <w:rtl w:val="0"/>
        </w:rPr>
        <w:br w:type="textWrapping"/>
      </w:r>
      <w:r w:rsidDel="00000000" w:rsidR="00000000" w:rsidRPr="00000000">
        <w:rPr>
          <w:rFonts w:ascii="Times New Roman" w:cs="Times New Roman" w:eastAsia="Times New Roman" w:hAnsi="Times New Roman"/>
          <w:b w:val="1"/>
          <w:rtl w:val="0"/>
        </w:rPr>
        <w:t xml:space="preserve">Maastricht, Netherlands, Aug 19th – 23rd, 2024</w:t>
      </w:r>
    </w:p>
    <w:p w:rsidR="00000000" w:rsidDel="00000000" w:rsidP="00000000" w:rsidRDefault="00000000" w:rsidRPr="00000000" w14:paraId="00000002">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Item:</w:t>
        <w:tab/>
        <w:t xml:space="preserve">8.7.4 </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Source: </w:t>
        <w:tab/>
        <w:t xml:space="preserve">Meta</w:t>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w:t>
        <w:tab/>
        <w:t xml:space="preserve">Discussion on Scheduling Enhancement for XR</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 for:</w:t>
        <w:tab/>
        <w:t xml:space="preserve">Discussion and Decision</w:t>
      </w:r>
    </w:p>
    <w:p w:rsidR="00000000" w:rsidDel="00000000" w:rsidP="00000000" w:rsidRDefault="00000000" w:rsidRPr="00000000" w14:paraId="00000006">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1fob9te" w:id="0"/>
      <w:bookmarkEnd w:id="0"/>
      <w:r w:rsidDel="00000000" w:rsidR="00000000" w:rsidRPr="00000000">
        <w:rPr>
          <w:rFonts w:ascii="Times New Roman" w:cs="Times New Roman" w:eastAsia="Times New Roman" w:hAnsi="Times New Roman"/>
          <w:b w:val="1"/>
          <w:sz w:val="22"/>
          <w:szCs w:val="22"/>
          <w:rtl w:val="0"/>
        </w:rPr>
        <w:t xml:space="preserve">Introduction</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 #102 plenary meeting, it was agreed that one of the WI objectives in the Phase 3 XR WID is [1]:</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9">
            <w:pPr>
              <w:numPr>
                <w:ilvl w:val="0"/>
                <w:numId w:val="2"/>
              </w:numPr>
              <w:spacing w:after="0" w:afterAutospacing="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Specify Enhancements for Scheduling, as follows: </w:t>
            </w:r>
          </w:p>
          <w:p w:rsidR="00000000" w:rsidDel="00000000" w:rsidP="00000000" w:rsidRDefault="00000000" w:rsidRPr="00000000" w14:paraId="0000000A">
            <w:pPr>
              <w:numPr>
                <w:ilvl w:val="1"/>
                <w:numId w:val="2"/>
              </w:numPr>
              <w:spacing w:after="0" w:after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 the UL, Study and if justified, Specify enhancements using delay/deadline information, for support of UL scheduling to enable high XR capacity while meeting delay requirements/avoiding too late PDUs. [RAN2].</w:t>
            </w:r>
          </w:p>
          <w:p w:rsidR="00000000" w:rsidDel="00000000" w:rsidP="00000000" w:rsidRDefault="00000000" w:rsidRPr="00000000" w14:paraId="0000000B">
            <w:pPr>
              <w:numPr>
                <w:ilvl w:val="2"/>
                <w:numId w:val="2"/>
              </w:numPr>
              <w:spacing w:after="0" w:afterAutospacing="0" w:lineRule="auto"/>
              <w:ind w:left="216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Note: LCP implementation complexity need to be taken into account when evaluating solutions.</w:t>
            </w:r>
          </w:p>
          <w:p w:rsidR="00000000" w:rsidDel="00000000" w:rsidP="00000000" w:rsidRDefault="00000000" w:rsidRPr="00000000" w14:paraId="0000000C">
            <w:pPr>
              <w:numPr>
                <w:ilvl w:val="2"/>
                <w:numId w:val="2"/>
              </w:numPr>
              <w:spacing w:after="180" w:lineRule="auto"/>
              <w:ind w:left="216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Note: Check in RAN#105</w:t>
            </w:r>
          </w:p>
        </w:tc>
      </w:tr>
    </w:tbl>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RAN2 #126, the following agreements were made:</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0">
            <w:pP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Agreement</w:t>
            </w:r>
          </w:p>
          <w:p w:rsidR="00000000" w:rsidDel="00000000" w:rsidP="00000000" w:rsidRDefault="00000000" w:rsidRPr="00000000" w14:paraId="00000011">
            <w:pPr>
              <w:numPr>
                <w:ilvl w:val="0"/>
                <w:numId w:val="1"/>
              </w:numPr>
              <w:spacing w:after="0" w:afterAutospacing="0" w:before="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Enhance DSR to report with multiple pairs of remaining time and buffer size for the LCG.</w:t>
            </w:r>
          </w:p>
          <w:p w:rsidR="00000000" w:rsidDel="00000000" w:rsidP="00000000" w:rsidRDefault="00000000" w:rsidRPr="00000000" w14:paraId="00000012">
            <w:pPr>
              <w:numPr>
                <w:ilvl w:val="0"/>
                <w:numId w:val="1"/>
              </w:numPr>
              <w:spacing w:after="0" w:afterAutospacing="0" w:before="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whether DSR triggering is impacted</w:t>
            </w:r>
          </w:p>
          <w:p w:rsidR="00000000" w:rsidDel="00000000" w:rsidP="00000000" w:rsidRDefault="00000000" w:rsidRPr="00000000" w14:paraId="00000013">
            <w:pPr>
              <w:numPr>
                <w:ilvl w:val="0"/>
                <w:numId w:val="1"/>
              </w:numPr>
              <w:spacing w:after="240" w:before="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FFS whether PDU set importance needs to be included</w:t>
            </w:r>
            <w:r w:rsidDel="00000000" w:rsidR="00000000" w:rsidRPr="00000000">
              <w:rPr>
                <w:rtl w:val="0"/>
              </w:rPr>
            </w:r>
          </w:p>
        </w:tc>
      </w:tr>
    </w:tbl>
    <w:p w:rsidR="00000000" w:rsidDel="00000000" w:rsidP="00000000" w:rsidRDefault="00000000" w:rsidRPr="00000000" w14:paraId="00000014">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scheduling enhancements for XR.</w:t>
      </w:r>
    </w:p>
    <w:p w:rsidR="00000000" w:rsidDel="00000000" w:rsidP="00000000" w:rsidRDefault="00000000" w:rsidRPr="00000000" w14:paraId="00000016">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3znysh7" w:id="1"/>
      <w:bookmarkEnd w:id="1"/>
      <w:r w:rsidDel="00000000" w:rsidR="00000000" w:rsidRPr="00000000">
        <w:rPr>
          <w:rFonts w:ascii="Times New Roman" w:cs="Times New Roman" w:eastAsia="Times New Roman" w:hAnsi="Times New Roman"/>
          <w:b w:val="1"/>
          <w:sz w:val="22"/>
          <w:szCs w:val="22"/>
          <w:rtl w:val="0"/>
        </w:rPr>
        <w:t xml:space="preserve">Discussion</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Release 18 introduced the Delay Status Report (DSR) to provide feedback on buffered data remaining time when a UE requests uplink resources, allowing gNB to perform delay-aware uplink scheduling. However, a limitation is that when multiple PDU sets in a LCG have different remaining times, only the shortest remaining time below the threshold is reported. To address this, consider enhancing DSR to report remaining time with finer granularity and potentially additional information such as multiple pairs of remaining time and buffer details. Meanwhile, it is important for DSR to avoid introducing excessive signal overhead.</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Observation 1: For enhancing DSR to report with multiple pairs of remaining time and buffer size for the LCG, signal overhead needs to be considered.</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RAN2 #125-bis and #126 </w:t>
      </w:r>
      <w:r w:rsidDel="00000000" w:rsidR="00000000" w:rsidRPr="00000000">
        <w:rPr>
          <w:rFonts w:ascii="Times New Roman" w:cs="Times New Roman" w:eastAsia="Times New Roman" w:hAnsi="Times New Roman"/>
          <w:rtl w:val="0"/>
        </w:rPr>
        <w:t xml:space="preserve">meetings, incorporating</w:t>
      </w:r>
      <w:r w:rsidDel="00000000" w:rsidR="00000000" w:rsidRPr="00000000">
        <w:rPr>
          <w:rFonts w:ascii="Times New Roman" w:cs="Times New Roman" w:eastAsia="Times New Roman" w:hAnsi="Times New Roman"/>
          <w:rtl w:val="0"/>
        </w:rPr>
        <w:t xml:space="preserve"> the importance information in DSR was discussed. In Rel-18, PDU Set Importance (PSI) is used during congestion when performing discard operations. Given the unclear benefits of PSI in DSR and the desire of keeping delay-critical and importance requirements separate, it is not advisable to integrate PSI information within DSR.</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1: No need to enhance DSR to incorporate importance information. </w:t>
      </w:r>
    </w:p>
    <w:p w:rsidR="00000000" w:rsidDel="00000000" w:rsidP="00000000" w:rsidRDefault="00000000" w:rsidRPr="00000000" w14:paraId="0000001E">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4d34og8" w:id="2"/>
      <w:bookmarkEnd w:id="2"/>
      <w:r w:rsidDel="00000000" w:rsidR="00000000" w:rsidRPr="00000000">
        <w:rPr>
          <w:rFonts w:ascii="Times New Roman" w:cs="Times New Roman" w:eastAsia="Times New Roman" w:hAnsi="Times New Roman"/>
          <w:b w:val="1"/>
          <w:sz w:val="22"/>
          <w:szCs w:val="22"/>
          <w:rtl w:val="0"/>
        </w:rPr>
        <w:t xml:space="preserve">Conclusion </w:t>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rPr>
      </w:pPr>
      <w:bookmarkStart w:colFirst="0" w:colLast="0" w:name="_heading=h.gjdgxs" w:id="3"/>
      <w:bookmarkEnd w:id="3"/>
      <w:r w:rsidDel="00000000" w:rsidR="00000000" w:rsidRPr="00000000">
        <w:rPr>
          <w:rFonts w:ascii="Times New Roman" w:cs="Times New Roman" w:eastAsia="Times New Roman" w:hAnsi="Times New Roman"/>
          <w:rtl w:val="0"/>
        </w:rPr>
        <w:t xml:space="preserve">In this paper, we discuss scheduling enhancement for XR.</w:t>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Observation 1: For enhancing DSR to report with multiple pairs of remaining time and buffer size for the LCG, signal overhead needs to be considered.</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1: No need to enhance DSR to incorporate importance information. </w:t>
      </w:r>
    </w:p>
    <w:p w:rsidR="00000000" w:rsidDel="00000000" w:rsidP="00000000" w:rsidRDefault="00000000" w:rsidRPr="00000000" w14:paraId="00000024">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References </w:t>
      </w:r>
    </w:p>
    <w:p w:rsidR="00000000" w:rsidDel="00000000" w:rsidP="00000000" w:rsidRDefault="00000000" w:rsidRPr="00000000" w14:paraId="00000025">
      <w:pPr>
        <w:rPr>
          <w:rFonts w:ascii="Times New Roman" w:cs="Times New Roman" w:eastAsia="Times New Roman" w:hAnsi="Times New Roman"/>
        </w:rPr>
      </w:pPr>
      <w:bookmarkStart w:colFirst="0" w:colLast="0" w:name="_heading=h.2et92p0" w:id="4"/>
      <w:bookmarkEnd w:id="4"/>
      <w:r w:rsidDel="00000000" w:rsidR="00000000" w:rsidRPr="00000000">
        <w:rPr>
          <w:rFonts w:ascii="Times New Roman" w:cs="Times New Roman" w:eastAsia="Times New Roman" w:hAnsi="Times New Roman"/>
          <w:rtl w:val="0"/>
        </w:rPr>
        <w:t xml:space="preserve">[1] RP-240791, “Revised WID on XR (eXtended Reality) for NR Phase 3”</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27uRbdzXzp0a096gp3vCuoGfyA==">CgMxLjAyCWguMWZvYjl0ZTIJaC4zem55c2g3MgloLjRkMzRvZzgyCGguZ2pkZ3hzMgloLjJldDkycDA4AHIhMXpreGZLUW9TMUpSdlM5eERveXdPUkVLZU0zcFl6a2Rw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